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关于制定《</w:t>
      </w:r>
      <w:r>
        <w:rPr>
          <w:rFonts w:hint="eastAsia" w:ascii="宋体-PUA" w:hAnsi="宋体-PUA" w:eastAsia="宋体-PUA" w:cs="宋体-PUA"/>
          <w:b/>
          <w:bCs/>
          <w:sz w:val="44"/>
          <w:szCs w:val="44"/>
        </w:rPr>
        <w:t>关于</w:t>
      </w:r>
      <w:r>
        <w:rPr>
          <w:rFonts w:hint="eastAsia" w:ascii="宋体-PUA" w:hAnsi="宋体-PUA" w:eastAsia="宋体-PUA" w:cs="宋体-PUA"/>
          <w:b/>
          <w:bCs/>
          <w:sz w:val="44"/>
          <w:szCs w:val="44"/>
          <w:lang w:val="en-US" w:eastAsia="zh-CN"/>
        </w:rPr>
        <w:t>办好继续教育加快建设学习型城市的意见</w:t>
      </w:r>
      <w:r>
        <w:rPr>
          <w:rFonts w:hint="eastAsia" w:ascii="宋体" w:hAnsi="宋体" w:eastAsia="宋体" w:cs="宋体"/>
          <w:b/>
          <w:bCs/>
          <w:sz w:val="44"/>
          <w:szCs w:val="44"/>
        </w:rPr>
        <w:t>》的说明</w:t>
      </w:r>
    </w:p>
    <w:p>
      <w:pPr>
        <w:topLinePunct/>
        <w:jc w:val="center"/>
        <w:rPr>
          <w:rFonts w:hint="eastAsia" w:ascii="宋体" w:hAnsi="宋体" w:eastAsia="宋体" w:cs="宋体"/>
          <w:b/>
          <w:bCs/>
          <w:sz w:val="44"/>
          <w:szCs w:val="44"/>
          <w:lang w:val="en-US" w:eastAsia="zh-CN"/>
        </w:rPr>
      </w:pPr>
    </w:p>
    <w:p>
      <w:pPr>
        <w:topLinePunct/>
        <w:snapToGrid w:val="0"/>
        <w:spacing w:line="360" w:lineRule="auto"/>
        <w:ind w:firstLine="640" w:firstLineChars="200"/>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郑州市教育局</w:t>
      </w:r>
      <w:bookmarkStart w:id="0" w:name="_GoBack"/>
      <w:bookmarkEnd w:id="0"/>
    </w:p>
    <w:p>
      <w:pPr>
        <w:topLinePunct/>
        <w:snapToGrid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建设学习型城市，对于培育和践行社会主义核心价值观，提升国家核心竞争力和社会文明程度；对于推动城市经济发展、产业结构升级，服务新型城镇化建设、促进城市建设管理创新；对于满足人民群众学有所教的终身学习需求、促进人的全面发展等具有重要意义。</w:t>
      </w:r>
    </w:p>
    <w:p>
      <w:pPr>
        <w:topLinePunct/>
        <w:snapToGrid w:val="0"/>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继续教育是面向学校教育之后所有社会成员的教育活动，是终身教育体系的重要组成部分，是促进人的全面发展和社会全面进步的有力支撑。继续教育分为学历与非学历、职业与非职业两大类，涵盖成人学历提升教育、专业技术人员教育、职工教育、农村成人教育、社区教育、老年教育等，覆盖面广，群众需求量大。没有完善的继续教育，就没有完整的教育现代化，就无法实现真正意义上的终身教育。党的十九大明确指出，要“办好继续教育，加快建设学习型社会，大力提高国民素质”。加快发展继续教育是建设更高水平小康社会和现代化强国的时代要求，是人民群众提高自身素质和生活质量的迫切需要。</w:t>
      </w:r>
    </w:p>
    <w:p>
      <w:pPr>
        <w:topLinePunct/>
        <w:snapToGrid w:val="0"/>
        <w:spacing w:line="360" w:lineRule="auto"/>
        <w:ind w:firstLine="640" w:firstLineChars="200"/>
        <w:rPr>
          <w:rFonts w:hint="default" w:ascii="仿宋" w:hAnsi="仿宋" w:eastAsia="仿宋" w:cs="仿宋"/>
          <w:kern w:val="2"/>
          <w:sz w:val="32"/>
          <w:szCs w:val="32"/>
          <w:lang w:val="en-US" w:eastAsia="zh-CN" w:bidi="ar-SA"/>
        </w:rPr>
      </w:pP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2018年2月，</w:t>
      </w:r>
      <w:r>
        <w:rPr>
          <w:rFonts w:hint="default" w:ascii="仿宋" w:hAnsi="仿宋" w:eastAsia="仿宋" w:cs="仿宋"/>
          <w:sz w:val="32"/>
          <w:szCs w:val="32"/>
          <w:lang w:val="en-US" w:eastAsia="zh-CN"/>
        </w:rPr>
        <w:t>国务院教育督导委员会办公室印发《〈对省级人民政府履行教育职责的评价办法〉实施细则》</w:t>
      </w:r>
      <w:r>
        <w:rPr>
          <w:rFonts w:hint="eastAsia" w:ascii="仿宋" w:hAnsi="仿宋" w:eastAsia="仿宋" w:cs="仿宋"/>
          <w:sz w:val="32"/>
          <w:szCs w:val="32"/>
          <w:lang w:val="en-US" w:eastAsia="zh-CN"/>
        </w:rPr>
        <w:t>，明确提出要“大力发展继续教育”，“构建惠及全民的继续教育、终身学习服务体系，建设学习型社会。”</w:t>
      </w:r>
    </w:p>
    <w:p>
      <w:pPr>
        <w:topLinePunct/>
        <w:snapToGrid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2019年，《中国教育现代化2035》发布，把“</w:t>
      </w:r>
      <w:r>
        <w:rPr>
          <w:rFonts w:hint="default" w:ascii="仿宋" w:hAnsi="仿宋" w:eastAsia="仿宋" w:cs="仿宋"/>
          <w:sz w:val="32"/>
          <w:szCs w:val="32"/>
          <w:lang w:val="en-US" w:eastAsia="zh-CN"/>
        </w:rPr>
        <w:t>建成服务全民终身学习的现代教育体系</w:t>
      </w:r>
      <w:r>
        <w:rPr>
          <w:rFonts w:hint="eastAsia" w:ascii="仿宋" w:hAnsi="仿宋" w:eastAsia="仿宋" w:cs="仿宋"/>
          <w:sz w:val="32"/>
          <w:szCs w:val="32"/>
          <w:lang w:val="en-US" w:eastAsia="zh-CN"/>
        </w:rPr>
        <w:t>”作为教育现代化的主要目标。党的十九届四中全会进一步提出“构建服务全民终身学习的教育体系”“加快发展面向每个人、适合每个人、更加开放灵活的教育体系，建设学习型社会。”</w:t>
      </w:r>
    </w:p>
    <w:p>
      <w:pPr>
        <w:topLinePunct/>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为了深入贯彻十九大和十九届四中全会精神，</w:t>
      </w:r>
      <w:r>
        <w:rPr>
          <w:rFonts w:hint="eastAsia" w:ascii="仿宋" w:hAnsi="仿宋" w:eastAsia="仿宋" w:cs="仿宋"/>
          <w:sz w:val="32"/>
          <w:szCs w:val="32"/>
        </w:rPr>
        <w:t>进一步落实《教育部等七部门关于推进学习型城市建设的意见》（教职成[2014]10号 ）</w:t>
      </w:r>
      <w:r>
        <w:rPr>
          <w:rFonts w:hint="eastAsia" w:ascii="仿宋" w:hAnsi="仿宋" w:eastAsia="仿宋" w:cs="仿宋"/>
          <w:sz w:val="32"/>
          <w:szCs w:val="32"/>
          <w:lang w:eastAsia="zh-CN"/>
        </w:rPr>
        <w:t>、</w:t>
      </w:r>
      <w:r>
        <w:rPr>
          <w:rFonts w:hint="eastAsia" w:ascii="仿宋" w:hAnsi="仿宋" w:eastAsia="仿宋" w:cs="仿宋"/>
          <w:sz w:val="32"/>
          <w:szCs w:val="32"/>
        </w:rPr>
        <w:t>《教育部等九部门关于进一步推进社区教育发展的意见》（教职成〔</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河南省教育厅等九部门关于大力推进社区教育工作的意见</w:t>
      </w:r>
      <w:r>
        <w:rPr>
          <w:rFonts w:hint="eastAsia" w:ascii="仿宋" w:hAnsi="仿宋" w:eastAsia="仿宋" w:cs="仿宋"/>
          <w:sz w:val="32"/>
          <w:szCs w:val="32"/>
          <w:lang w:eastAsia="zh-CN"/>
        </w:rPr>
        <w:t>》（</w:t>
      </w:r>
      <w:r>
        <w:rPr>
          <w:rFonts w:hint="eastAsia" w:ascii="仿宋" w:hAnsi="仿宋" w:eastAsia="仿宋" w:cs="仿宋"/>
          <w:sz w:val="32"/>
          <w:szCs w:val="32"/>
        </w:rPr>
        <w:t>教职成〔2017〕805号</w:t>
      </w:r>
      <w:r>
        <w:rPr>
          <w:rFonts w:hint="eastAsia" w:ascii="仿宋" w:hAnsi="仿宋" w:eastAsia="仿宋" w:cs="仿宋"/>
          <w:sz w:val="32"/>
          <w:szCs w:val="32"/>
          <w:lang w:eastAsia="zh-CN"/>
        </w:rPr>
        <w:t>）、《关于印发河南省老年教育发展规划（2017-2020年）的通知》（</w:t>
      </w:r>
      <w:r>
        <w:rPr>
          <w:rFonts w:hint="eastAsia" w:ascii="仿宋" w:hAnsi="仿宋" w:eastAsia="仿宋" w:cs="仿宋"/>
          <w:sz w:val="32"/>
          <w:szCs w:val="32"/>
          <w:lang w:val="en-US" w:eastAsia="zh-CN"/>
        </w:rPr>
        <w:t>豫政办</w:t>
      </w:r>
      <w:r>
        <w:rPr>
          <w:rFonts w:hint="eastAsia" w:ascii="仿宋" w:hAnsi="仿宋" w:eastAsia="仿宋" w:cs="仿宋"/>
          <w:sz w:val="32"/>
          <w:szCs w:val="32"/>
        </w:rPr>
        <w:t>〔2017〕</w:t>
      </w:r>
      <w:r>
        <w:rPr>
          <w:rFonts w:hint="eastAsia" w:ascii="仿宋" w:hAnsi="仿宋" w:eastAsia="仿宋" w:cs="仿宋"/>
          <w:sz w:val="32"/>
          <w:szCs w:val="32"/>
          <w:lang w:val="en-US" w:eastAsia="zh-CN"/>
        </w:rPr>
        <w:t>128</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等文件</w:t>
      </w:r>
      <w:r>
        <w:rPr>
          <w:rFonts w:hint="eastAsia" w:ascii="仿宋" w:hAnsi="仿宋" w:eastAsia="仿宋" w:cs="仿宋"/>
          <w:sz w:val="32"/>
          <w:szCs w:val="32"/>
        </w:rPr>
        <w:t>要求，</w:t>
      </w:r>
      <w:r>
        <w:rPr>
          <w:rFonts w:hint="eastAsia" w:ascii="仿宋" w:hAnsi="仿宋" w:eastAsia="仿宋" w:cs="仿宋"/>
          <w:sz w:val="32"/>
          <w:szCs w:val="32"/>
          <w:lang w:val="en-US" w:eastAsia="zh-CN"/>
        </w:rPr>
        <w:t>进一步加强顶层设计和政策保障，推动职工教育、社区教育、老年教育等继续教育发展</w:t>
      </w:r>
      <w:r>
        <w:rPr>
          <w:rFonts w:hint="eastAsia" w:ascii="仿宋" w:hAnsi="仿宋" w:eastAsia="仿宋" w:cs="仿宋"/>
          <w:sz w:val="32"/>
          <w:szCs w:val="32"/>
        </w:rPr>
        <w:t>，</w:t>
      </w:r>
      <w:r>
        <w:rPr>
          <w:rFonts w:hint="eastAsia" w:ascii="仿宋" w:hAnsi="仿宋" w:eastAsia="仿宋" w:cs="仿宋"/>
          <w:sz w:val="32"/>
          <w:szCs w:val="32"/>
          <w:lang w:val="en-US" w:eastAsia="zh-CN"/>
        </w:rPr>
        <w:t>加快学习型城市建设，</w:t>
      </w:r>
      <w:r>
        <w:rPr>
          <w:rFonts w:hint="eastAsia" w:ascii="仿宋" w:hAnsi="仿宋" w:eastAsia="仿宋" w:cs="仿宋"/>
          <w:sz w:val="32"/>
          <w:szCs w:val="32"/>
        </w:rPr>
        <w:t>大力提高</w:t>
      </w:r>
      <w:r>
        <w:rPr>
          <w:rFonts w:hint="eastAsia" w:ascii="仿宋" w:hAnsi="仿宋" w:eastAsia="仿宋" w:cs="仿宋"/>
          <w:sz w:val="32"/>
          <w:szCs w:val="32"/>
          <w:lang w:val="en-US" w:eastAsia="zh-CN"/>
        </w:rPr>
        <w:t>市</w:t>
      </w:r>
      <w:r>
        <w:rPr>
          <w:rFonts w:hint="eastAsia" w:ascii="仿宋" w:hAnsi="仿宋" w:eastAsia="仿宋" w:cs="仿宋"/>
          <w:sz w:val="32"/>
          <w:szCs w:val="32"/>
        </w:rPr>
        <w:t>民素质，满足人民日益增长的美好生活需求，</w:t>
      </w:r>
      <w:r>
        <w:rPr>
          <w:rFonts w:hint="eastAsia" w:ascii="仿宋" w:hAnsi="仿宋" w:eastAsia="仿宋" w:cs="仿宋"/>
          <w:sz w:val="32"/>
          <w:szCs w:val="32"/>
          <w:lang w:val="en-US" w:eastAsia="zh-CN"/>
        </w:rPr>
        <w:t>助推国家中心城市建设</w:t>
      </w:r>
      <w:r>
        <w:rPr>
          <w:rFonts w:hint="eastAsia" w:ascii="仿宋" w:hAnsi="仿宋" w:eastAsia="仿宋" w:cs="仿宋"/>
          <w:sz w:val="32"/>
          <w:szCs w:val="32"/>
        </w:rPr>
        <w:t>，制定本</w:t>
      </w:r>
      <w:r>
        <w:rPr>
          <w:rFonts w:hint="eastAsia" w:ascii="仿宋" w:hAnsi="仿宋" w:eastAsia="仿宋" w:cs="仿宋"/>
          <w:sz w:val="32"/>
          <w:szCs w:val="32"/>
          <w:lang w:val="en-US" w:eastAsia="zh-CN"/>
        </w:rPr>
        <w:t>文件（以下简称《意见》）</w:t>
      </w:r>
      <w:r>
        <w:rPr>
          <w:rFonts w:hint="eastAsia" w:ascii="仿宋" w:hAnsi="仿宋" w:eastAsia="仿宋" w:cs="仿宋"/>
          <w:sz w:val="32"/>
          <w:szCs w:val="32"/>
        </w:rPr>
        <w:t>。</w:t>
      </w:r>
    </w:p>
    <w:p>
      <w:pPr>
        <w:topLinePunct/>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一、起草背景</w:t>
      </w:r>
    </w:p>
    <w:p>
      <w:pPr>
        <w:spacing w:line="520" w:lineRule="exact"/>
        <w:ind w:firstLine="643" w:firstLineChars="200"/>
        <w:rPr>
          <w:rFonts w:hint="eastAsia" w:ascii="仿宋_GB2312" w:hAnsi="宋体" w:eastAsia="仿宋_GB2312" w:cs="宋体"/>
          <w:b/>
          <w:bCs/>
          <w:color w:val="000000"/>
          <w:kern w:val="0"/>
          <w:sz w:val="32"/>
          <w:szCs w:val="32"/>
          <w:lang w:eastAsia="zh-CN"/>
        </w:rPr>
      </w:pPr>
      <w:r>
        <w:rPr>
          <w:rFonts w:hint="eastAsia" w:ascii="仿宋_GB2312" w:hAnsi="宋体" w:eastAsia="仿宋_GB2312" w:cs="宋体"/>
          <w:b/>
          <w:bCs/>
          <w:color w:val="000000"/>
          <w:kern w:val="0"/>
          <w:sz w:val="32"/>
          <w:szCs w:val="32"/>
          <w:lang w:eastAsia="zh-CN"/>
        </w:rPr>
        <w:t>（</w:t>
      </w:r>
      <w:r>
        <w:rPr>
          <w:rFonts w:hint="eastAsia" w:ascii="仿宋_GB2312" w:hAnsi="宋体" w:eastAsia="仿宋_GB2312" w:cs="宋体"/>
          <w:b/>
          <w:bCs/>
          <w:color w:val="000000"/>
          <w:kern w:val="0"/>
          <w:sz w:val="32"/>
          <w:szCs w:val="32"/>
          <w:lang w:val="en-US" w:eastAsia="zh-CN"/>
        </w:rPr>
        <w:t>一</w:t>
      </w:r>
      <w:r>
        <w:rPr>
          <w:rFonts w:hint="eastAsia" w:ascii="仿宋_GB2312" w:hAnsi="宋体" w:eastAsia="仿宋_GB2312" w:cs="宋体"/>
          <w:b/>
          <w:bCs/>
          <w:color w:val="000000"/>
          <w:kern w:val="0"/>
          <w:sz w:val="32"/>
          <w:szCs w:val="32"/>
          <w:lang w:eastAsia="zh-CN"/>
        </w:rPr>
        <w:t>）</w:t>
      </w:r>
      <w:r>
        <w:rPr>
          <w:rFonts w:hint="eastAsia" w:ascii="仿宋_GB2312" w:hAnsi="宋体" w:eastAsia="仿宋_GB2312" w:cs="宋体"/>
          <w:b/>
          <w:bCs/>
          <w:color w:val="000000"/>
          <w:kern w:val="0"/>
          <w:sz w:val="32"/>
          <w:szCs w:val="32"/>
          <w:lang w:val="en-US" w:eastAsia="zh-CN"/>
        </w:rPr>
        <w:t>郑州市学习型城市建设发展历程</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2003年，《郑州市</w:t>
      </w:r>
      <w:r>
        <w:rPr>
          <w:rFonts w:hint="eastAsia" w:ascii="仿宋_GB2312" w:hAnsi="宋体" w:eastAsia="仿宋_GB2312" w:cs="宋体"/>
          <w:color w:val="000000"/>
          <w:kern w:val="0"/>
          <w:sz w:val="32"/>
          <w:szCs w:val="32"/>
          <w:lang w:eastAsia="zh-CN"/>
        </w:rPr>
        <w:t>全面建成小康社会</w:t>
      </w:r>
      <w:r>
        <w:rPr>
          <w:rFonts w:hint="eastAsia" w:ascii="仿宋_GB2312" w:hAnsi="宋体" w:eastAsia="仿宋_GB2312" w:cs="宋体"/>
          <w:color w:val="000000"/>
          <w:kern w:val="0"/>
          <w:sz w:val="32"/>
          <w:szCs w:val="32"/>
        </w:rPr>
        <w:t>规划纲要》提出“构建终身教育体系，建立学习型社会”。</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2004年3月，郑州市第八次党代会提出“构建全民学习、终身学习的学习型城市。”</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2004年4月，政府工作报告提出“</w:t>
      </w:r>
      <w:r>
        <w:rPr>
          <w:rFonts w:hint="eastAsia" w:ascii="仿宋_GB2312" w:hAnsi="ˎ̥" w:eastAsia="仿宋_GB2312"/>
          <w:color w:val="000000"/>
          <w:sz w:val="32"/>
          <w:szCs w:val="32"/>
        </w:rPr>
        <w:t>大力开展读书活动，建设学习型城市</w:t>
      </w:r>
      <w:r>
        <w:rPr>
          <w:rFonts w:hint="eastAsia" w:ascii="仿宋_GB2312" w:eastAsia="仿宋_GB2312"/>
          <w:color w:val="000000"/>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2004年10月，郑州市委、市政府下发《中共郑州市委郑州市人民政府关于建设学习型城市的意见》（郑发[2004]30号），明确了建设学习型城市的指导思想、主要目标、内容、工作措施、工作要求，将创建学习型城市工作进行目标分解，明确了各类学习型组织建设牵头单位，创建学习型城市工作正式启动。</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2005年6月，郑州市创建学习型城市领导小组召开全市创建学习型城市工作会议，牵头部门联合下发了创建学习型机关、学习型社区、学习型企业、学习型村镇、学习型家庭等文件，一些县区和单位介绍了创建经验，学习型组织建设得到进一步推动。</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kern w:val="0"/>
          <w:sz w:val="32"/>
          <w:szCs w:val="32"/>
        </w:rPr>
        <w:t>2011年6月，《郑州市国民经济和</w:t>
      </w:r>
      <w:r>
        <w:rPr>
          <w:rFonts w:hint="eastAsia" w:ascii="仿宋_GB2312" w:hAnsi="宋体" w:eastAsia="仿宋_GB2312" w:cs="宋体"/>
          <w:color w:val="000000"/>
          <w:kern w:val="0"/>
          <w:sz w:val="32"/>
          <w:szCs w:val="32"/>
        </w:rPr>
        <w:t>社会发展第十二个五年规划纲要》提出，十二五期间要“广泛开展学习型机关、学习型企业、学习型社区创建活动,积极构建学习型郑州。”</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2011年9月，《郑州市人民政府关于印发郑州市十二五教育事业发展规划的通知》提出：十二五期间，要“要建设开放多元、高标准、高质量的现代国民教育体系和适合郑州经济社会发展的终身教育体系，初步建成学习型城市。”</w:t>
      </w:r>
    </w:p>
    <w:p>
      <w:pPr>
        <w:spacing w:line="520" w:lineRule="exact"/>
        <w:ind w:firstLine="800" w:firstLineChars="250"/>
        <w:rPr>
          <w:rFonts w:hint="eastAsia" w:ascii="仿宋_GB2312" w:eastAsia="仿宋_GB2312"/>
          <w:sz w:val="32"/>
          <w:szCs w:val="32"/>
        </w:rPr>
      </w:pPr>
      <w:r>
        <w:rPr>
          <w:rFonts w:hint="eastAsia" w:ascii="仿宋_GB2312" w:eastAsia="仿宋_GB2312"/>
          <w:sz w:val="32"/>
          <w:szCs w:val="32"/>
        </w:rPr>
        <w:t>2013年4月，市政府办公厅印发《郑州市人民政府办公厅关于大力发展社区教育加快推进学习型城市建设的意见》，提出“到2015年,社区教育管理体制、运行机制和保障机制基本健全,各类学习型组织基本形成,全民终身学习活动蓬勃开展,社区教育参与率大幅提升,初步形成资源比较丰富、结构相对合理、形式灵活开放的社区教育办学与服务体系,初步建成学习型城市。”</w:t>
      </w:r>
    </w:p>
    <w:p>
      <w:pPr>
        <w:spacing w:line="520" w:lineRule="exact"/>
        <w:rPr>
          <w:rFonts w:hint="default" w:ascii="仿宋_GB2312" w:eastAsia="仿宋_GB2312"/>
          <w:sz w:val="32"/>
          <w:szCs w:val="32"/>
          <w:lang w:eastAsia="zh-CN"/>
        </w:rPr>
      </w:pPr>
      <w:r>
        <w:rPr>
          <w:rFonts w:hint="eastAsia" w:ascii="仿宋_GB2312" w:eastAsia="仿宋_GB2312"/>
          <w:sz w:val="32"/>
          <w:szCs w:val="32"/>
          <w:lang w:val="en-US" w:eastAsia="zh-CN"/>
        </w:rPr>
        <w:t xml:space="preserve">    2016年7月，</w:t>
      </w:r>
      <w:r>
        <w:rPr>
          <w:rFonts w:hint="default" w:ascii="仿宋_GB2312" w:eastAsia="仿宋_GB2312"/>
          <w:sz w:val="32"/>
          <w:szCs w:val="32"/>
          <w:lang w:eastAsia="zh-CN"/>
        </w:rPr>
        <w:t>郑州市人民政府</w:t>
      </w:r>
      <w:r>
        <w:rPr>
          <w:rFonts w:hint="eastAsia" w:ascii="仿宋_GB2312" w:eastAsia="仿宋_GB2312"/>
          <w:sz w:val="32"/>
          <w:szCs w:val="32"/>
          <w:lang w:val="en-US" w:eastAsia="zh-CN"/>
        </w:rPr>
        <w:t>下发《</w:t>
      </w:r>
      <w:r>
        <w:rPr>
          <w:rFonts w:hint="default" w:ascii="仿宋_GB2312" w:eastAsia="仿宋_GB2312"/>
          <w:sz w:val="32"/>
          <w:szCs w:val="32"/>
          <w:lang w:eastAsia="zh-CN"/>
        </w:rPr>
        <w:t>关于加快发展现代职业教育的实施意见</w:t>
      </w:r>
      <w:r>
        <w:rPr>
          <w:rFonts w:hint="eastAsia" w:ascii="仿宋_GB2312" w:eastAsia="仿宋_GB2312"/>
          <w:sz w:val="32"/>
          <w:szCs w:val="32"/>
          <w:lang w:val="en-US" w:eastAsia="zh-CN"/>
        </w:rPr>
        <w:t>》</w:t>
      </w:r>
      <w:r>
        <w:rPr>
          <w:rFonts w:hint="default" w:ascii="仿宋_GB2312" w:eastAsia="仿宋_GB2312"/>
          <w:sz w:val="32"/>
          <w:szCs w:val="32"/>
        </w:rPr>
        <w:t>(郑政〔2016〕23号)</w:t>
      </w:r>
      <w:r>
        <w:rPr>
          <w:rFonts w:hint="eastAsia" w:ascii="仿宋_GB2312" w:eastAsia="仿宋_GB2312"/>
          <w:sz w:val="32"/>
          <w:szCs w:val="32"/>
          <w:lang w:eastAsia="zh-CN"/>
        </w:rPr>
        <w:t>，</w:t>
      </w:r>
      <w:r>
        <w:rPr>
          <w:rFonts w:hint="eastAsia" w:ascii="仿宋_GB2312" w:eastAsia="仿宋_GB2312"/>
          <w:sz w:val="32"/>
          <w:szCs w:val="32"/>
          <w:lang w:val="en-US" w:eastAsia="zh-CN"/>
        </w:rPr>
        <w:t>提出“</w:t>
      </w:r>
      <w:r>
        <w:rPr>
          <w:rFonts w:hint="default" w:ascii="仿宋_GB2312" w:eastAsia="仿宋_GB2312"/>
          <w:sz w:val="32"/>
          <w:szCs w:val="32"/>
          <w:lang w:eastAsia="zh-CN"/>
        </w:rPr>
        <w:t>建立有利于全体劳动者接受职业教育和培训的灵活学习制度，服务全民学习、终身学习，推进学习型城市建设。</w:t>
      </w:r>
      <w:r>
        <w:rPr>
          <w:rFonts w:hint="eastAsia" w:ascii="仿宋_GB2312" w:eastAsia="仿宋_GB2312"/>
          <w:sz w:val="32"/>
          <w:szCs w:val="32"/>
          <w:lang w:val="en-US" w:eastAsia="zh-CN"/>
        </w:rPr>
        <w:t>”</w:t>
      </w:r>
    </w:p>
    <w:p>
      <w:pPr>
        <w:spacing w:line="520" w:lineRule="exact"/>
        <w:ind w:firstLine="640" w:firstLineChars="200"/>
        <w:rPr>
          <w:rFonts w:hint="default" w:ascii="仿宋_GB2312" w:eastAsia="仿宋_GB2312"/>
          <w:sz w:val="32"/>
          <w:szCs w:val="32"/>
        </w:rPr>
      </w:pPr>
      <w:r>
        <w:rPr>
          <w:rFonts w:hint="eastAsia" w:ascii="仿宋_GB2312" w:eastAsia="仿宋_GB2312"/>
          <w:sz w:val="32"/>
          <w:szCs w:val="32"/>
          <w:lang w:val="en-US" w:eastAsia="zh-CN"/>
        </w:rPr>
        <w:t>2017年，市政府印发</w:t>
      </w:r>
      <w:r>
        <w:rPr>
          <w:rFonts w:hint="default" w:ascii="仿宋_GB2312" w:eastAsia="仿宋_GB2312"/>
          <w:sz w:val="32"/>
          <w:szCs w:val="32"/>
        </w:rPr>
        <w:t>《</w:t>
      </w:r>
      <w:r>
        <w:rPr>
          <w:rFonts w:hint="default" w:ascii="仿宋_GB2312" w:eastAsia="仿宋_GB2312"/>
          <w:sz w:val="32"/>
          <w:szCs w:val="32"/>
          <w:lang w:eastAsia="zh-CN"/>
        </w:rPr>
        <w:t>郑州教育事业发展“十三五”规划</w:t>
      </w:r>
      <w:r>
        <w:rPr>
          <w:rFonts w:hint="default" w:ascii="仿宋_GB2312" w:eastAsia="仿宋_GB2312"/>
          <w:sz w:val="32"/>
          <w:szCs w:val="32"/>
        </w:rPr>
        <w:t>》</w:t>
      </w:r>
      <w:r>
        <w:rPr>
          <w:rFonts w:hint="eastAsia" w:ascii="仿宋_GB2312" w:eastAsia="仿宋_GB2312"/>
          <w:sz w:val="32"/>
          <w:szCs w:val="32"/>
          <w:lang w:eastAsia="zh-CN"/>
        </w:rPr>
        <w:t>，</w:t>
      </w:r>
      <w:r>
        <w:rPr>
          <w:rFonts w:hint="default" w:ascii="仿宋_GB2312" w:eastAsia="仿宋_GB2312"/>
          <w:sz w:val="32"/>
          <w:szCs w:val="32"/>
        </w:rPr>
        <w:t>提出，到2020年，郑州教育充满活力，打造成“有未来的郑州教育”的现代教育品牌，教育现代化进展领先全省，教育总体实力显著增强，基本形成学习型社会，推动我市进入人力资源强市和人才强市行列。</w:t>
      </w:r>
    </w:p>
    <w:p>
      <w:pPr>
        <w:spacing w:line="520" w:lineRule="exact"/>
        <w:ind w:firstLine="640" w:firstLineChars="200"/>
        <w:rPr>
          <w:rFonts w:hint="default" w:ascii="仿宋_GB2312" w:eastAsia="仿宋_GB2312"/>
          <w:sz w:val="32"/>
          <w:szCs w:val="32"/>
        </w:rPr>
      </w:pPr>
    </w:p>
    <w:p>
      <w:pPr>
        <w:numPr>
          <w:ilvl w:val="0"/>
          <w:numId w:val="1"/>
        </w:numPr>
        <w:topLinePunct/>
        <w:snapToGrid w:val="0"/>
        <w:spacing w:line="360" w:lineRule="auto"/>
        <w:ind w:firstLine="643" w:firstLineChars="200"/>
        <w:rPr>
          <w:rFonts w:hint="eastAsia" w:ascii="仿宋_GB2312" w:hAnsi="宋体" w:eastAsia="仿宋_GB2312" w:cs="宋体"/>
          <w:b/>
          <w:bCs/>
          <w:color w:val="000000"/>
          <w:kern w:val="0"/>
          <w:sz w:val="32"/>
          <w:szCs w:val="32"/>
          <w:lang w:val="en-US" w:eastAsia="zh-CN"/>
        </w:rPr>
      </w:pPr>
      <w:r>
        <w:rPr>
          <w:rFonts w:hint="eastAsia" w:ascii="仿宋_GB2312" w:hAnsi="宋体" w:eastAsia="仿宋_GB2312" w:cs="宋体"/>
          <w:b/>
          <w:bCs/>
          <w:color w:val="000000"/>
          <w:kern w:val="0"/>
          <w:sz w:val="32"/>
          <w:szCs w:val="32"/>
          <w:lang w:val="en-US" w:eastAsia="zh-CN"/>
        </w:rPr>
        <w:t>郑州市学习型城市建设取得的成绩和存在的突出问题</w:t>
      </w:r>
    </w:p>
    <w:p>
      <w:pPr>
        <w:numPr>
          <w:ilvl w:val="0"/>
          <w:numId w:val="0"/>
        </w:numPr>
        <w:topLinePunct/>
        <w:snapToGrid w:val="0"/>
        <w:spacing w:line="360" w:lineRule="auto"/>
        <w:ind w:firstLine="640" w:firstLineChars="200"/>
        <w:rPr>
          <w:rFonts w:hint="eastAsia" w:ascii="仿宋_GB2312" w:hAnsi="宋体" w:eastAsia="仿宋_GB2312"/>
          <w:sz w:val="32"/>
          <w:szCs w:val="32"/>
        </w:rPr>
      </w:pPr>
      <w:r>
        <w:rPr>
          <w:rFonts w:hint="eastAsia" w:ascii="仿宋_GB2312" w:eastAsia="仿宋_GB2312"/>
          <w:sz w:val="32"/>
          <w:szCs w:val="32"/>
          <w:lang w:val="en-US" w:eastAsia="zh-CN"/>
        </w:rPr>
        <w:t>从郑州市学习型城市建设发展历程看，市委市政府和有关部门一直比较重视学习型城市建设工作，把学习型城市建设纳入经济社会发展规划和教育事业发展规划，基本满足了人民群众终身学习需求，推动了经济社会发展，提升了城市文明程度，激发了创新活力。</w:t>
      </w:r>
      <w:r>
        <w:rPr>
          <w:rFonts w:hint="eastAsia" w:ascii="仿宋" w:hAnsi="仿宋" w:eastAsia="仿宋" w:cs="仿宋"/>
          <w:sz w:val="32"/>
          <w:szCs w:val="32"/>
        </w:rPr>
        <w:t>2013年，</w:t>
      </w:r>
      <w:r>
        <w:rPr>
          <w:rFonts w:hint="eastAsia" w:ascii="仿宋" w:hAnsi="仿宋" w:eastAsia="仿宋" w:cs="仿宋"/>
          <w:sz w:val="32"/>
          <w:szCs w:val="32"/>
          <w:lang w:eastAsia="zh-CN"/>
        </w:rPr>
        <w:t>郑州市</w:t>
      </w:r>
      <w:r>
        <w:rPr>
          <w:rFonts w:hint="eastAsia" w:ascii="仿宋" w:hAnsi="仿宋" w:eastAsia="仿宋" w:cs="仿宋"/>
          <w:sz w:val="32"/>
          <w:szCs w:val="32"/>
        </w:rPr>
        <w:t>成功入选全国第一批学习型城市建设先进案例城市和全国学习型城市建设联盟，应邀出席由联合国教科文组织、教育部、北京市人民政府联合举办的“国际学习型城市大会”。</w:t>
      </w:r>
      <w:r>
        <w:rPr>
          <w:rFonts w:hint="eastAsia" w:ascii="仿宋" w:hAnsi="仿宋" w:eastAsia="仿宋" w:cs="仿宋"/>
          <w:sz w:val="32"/>
          <w:szCs w:val="32"/>
          <w:lang w:val="en-US" w:eastAsia="zh-CN"/>
        </w:rPr>
        <w:t>近年来，</w:t>
      </w:r>
      <w:r>
        <w:rPr>
          <w:rFonts w:hint="eastAsia" w:ascii="仿宋" w:hAnsi="仿宋" w:eastAsia="仿宋" w:cs="仿宋"/>
          <w:sz w:val="32"/>
          <w:szCs w:val="32"/>
        </w:rPr>
        <w:t>连续在河南省职成教工作会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社区教育工作会、</w:t>
      </w:r>
      <w:r>
        <w:rPr>
          <w:rFonts w:hint="eastAsia" w:ascii="仿宋" w:hAnsi="仿宋" w:eastAsia="仿宋" w:cs="仿宋"/>
          <w:sz w:val="32"/>
          <w:szCs w:val="32"/>
        </w:rPr>
        <w:t>中国成人教育协会社区教育专业委员会年会</w:t>
      </w:r>
      <w:r>
        <w:rPr>
          <w:rFonts w:hint="eastAsia" w:ascii="仿宋" w:hAnsi="仿宋" w:eastAsia="仿宋" w:cs="仿宋"/>
          <w:sz w:val="32"/>
          <w:szCs w:val="32"/>
          <w:lang w:val="en-US" w:eastAsia="zh-CN"/>
        </w:rPr>
        <w:t>等会议上介绍社区教育和学习型城市建设经验，在省内外都有一定的知名度。</w:t>
      </w:r>
      <w:r>
        <w:rPr>
          <w:rFonts w:hint="eastAsia" w:ascii="仿宋_GB2312" w:eastAsia="仿宋_GB2312"/>
          <w:sz w:val="32"/>
          <w:szCs w:val="32"/>
        </w:rPr>
        <w:t>但</w:t>
      </w:r>
      <w:r>
        <w:rPr>
          <w:rFonts w:hint="eastAsia" w:ascii="仿宋_GB2312" w:eastAsia="仿宋_GB2312"/>
          <w:sz w:val="32"/>
          <w:szCs w:val="32"/>
          <w:lang w:val="en-US" w:eastAsia="zh-CN"/>
        </w:rPr>
        <w:t>客观分析，</w:t>
      </w:r>
      <w:r>
        <w:rPr>
          <w:rFonts w:hint="eastAsia" w:ascii="仿宋_GB2312" w:eastAsia="仿宋_GB2312"/>
          <w:sz w:val="32"/>
          <w:szCs w:val="32"/>
        </w:rPr>
        <w:t xml:space="preserve">也存在一些不容忽视的问题， 主要表现在： </w:t>
      </w:r>
      <w:r>
        <w:rPr>
          <w:rFonts w:hint="eastAsia" w:ascii="仿宋_GB2312" w:hAnsi="宋体" w:eastAsia="仿宋_GB2312"/>
          <w:sz w:val="32"/>
          <w:szCs w:val="32"/>
        </w:rPr>
        <w:t>一是</w:t>
      </w:r>
      <w:r>
        <w:rPr>
          <w:rFonts w:hint="eastAsia" w:ascii="仿宋_GB2312" w:hAnsi="宋体" w:eastAsia="仿宋_GB2312"/>
          <w:sz w:val="32"/>
          <w:szCs w:val="32"/>
          <w:lang w:val="en-US" w:eastAsia="zh-CN"/>
        </w:rPr>
        <w:t>个别县市区和部门</w:t>
      </w:r>
      <w:r>
        <w:rPr>
          <w:rFonts w:hint="eastAsia" w:ascii="仿宋_GB2312" w:hAnsi="宋体" w:eastAsia="仿宋_GB2312"/>
          <w:sz w:val="32"/>
          <w:szCs w:val="32"/>
        </w:rPr>
        <w:t>对创建学习型城市的战略意义认识上还有差距，持续推进工作乏力</w:t>
      </w:r>
      <w:r>
        <w:rPr>
          <w:rFonts w:hint="eastAsia" w:ascii="仿宋_GB2312" w:hAnsi="宋体" w:eastAsia="仿宋_GB2312"/>
          <w:sz w:val="32"/>
          <w:szCs w:val="32"/>
          <w:lang w:eastAsia="zh-CN"/>
        </w:rPr>
        <w:t>；</w:t>
      </w:r>
      <w:r>
        <w:rPr>
          <w:rFonts w:hint="eastAsia" w:ascii="仿宋_GB2312" w:hAnsi="宋体" w:eastAsia="仿宋_GB2312"/>
          <w:sz w:val="32"/>
          <w:szCs w:val="32"/>
        </w:rPr>
        <w:t>二是创建学习型城市的组织体系不完善，学习平台支撑体系还没有建立</w:t>
      </w:r>
      <w:r>
        <w:rPr>
          <w:rFonts w:hint="eastAsia" w:ascii="仿宋_GB2312" w:hAnsi="宋体" w:eastAsia="仿宋_GB2312"/>
          <w:sz w:val="32"/>
          <w:szCs w:val="32"/>
          <w:lang w:eastAsia="zh-CN"/>
        </w:rPr>
        <w:t>；</w:t>
      </w:r>
      <w:r>
        <w:rPr>
          <w:rFonts w:hint="eastAsia" w:ascii="仿宋_GB2312" w:hAnsi="宋体" w:eastAsia="仿宋_GB2312"/>
          <w:sz w:val="32"/>
          <w:szCs w:val="32"/>
        </w:rPr>
        <w:t>三是管理体制不畅，没有建立完善的督导考评和学习激励、引导机制</w:t>
      </w:r>
      <w:r>
        <w:rPr>
          <w:rFonts w:hint="eastAsia" w:ascii="仿宋_GB2312" w:hAnsi="宋体" w:eastAsia="仿宋_GB2312"/>
          <w:sz w:val="32"/>
          <w:szCs w:val="32"/>
          <w:lang w:eastAsia="zh-CN"/>
        </w:rPr>
        <w:t>；</w:t>
      </w:r>
      <w:r>
        <w:rPr>
          <w:rFonts w:hint="eastAsia" w:ascii="仿宋_GB2312" w:eastAsia="仿宋_GB2312" w:cs="Times New Roman"/>
          <w:kern w:val="2"/>
          <w:sz w:val="32"/>
          <w:szCs w:val="32"/>
        </w:rPr>
        <w:t>四是学习资源开放共享，各级各类教育相互融通的终身教育体系还没有形成</w:t>
      </w:r>
      <w:r>
        <w:rPr>
          <w:rFonts w:hint="eastAsia" w:ascii="仿宋_GB2312" w:eastAsia="仿宋_GB2312" w:cs="Times New Roman"/>
          <w:kern w:val="2"/>
          <w:sz w:val="32"/>
          <w:szCs w:val="32"/>
          <w:lang w:eastAsia="zh-CN"/>
        </w:rPr>
        <w:t>；</w:t>
      </w:r>
      <w:r>
        <w:rPr>
          <w:rFonts w:hint="eastAsia" w:ascii="仿宋_GB2312" w:hAnsi="宋体" w:eastAsia="仿宋_GB2312"/>
          <w:sz w:val="32"/>
          <w:szCs w:val="32"/>
        </w:rPr>
        <w:t>五是宣传力度不够，全民广泛参与创建学习型城市的良好舆论氛围没有形成。</w:t>
      </w:r>
    </w:p>
    <w:p>
      <w:pPr>
        <w:numPr>
          <w:ilvl w:val="0"/>
          <w:numId w:val="0"/>
        </w:numPr>
        <w:topLinePunct/>
        <w:snapToGrid w:val="0"/>
        <w:spacing w:line="360" w:lineRule="auto"/>
        <w:ind w:firstLine="640" w:firstLineChars="200"/>
        <w:rPr>
          <w:rFonts w:hint="eastAsia" w:ascii="仿宋" w:hAnsi="仿宋" w:eastAsia="仿宋" w:cs="仿宋"/>
          <w:sz w:val="32"/>
          <w:szCs w:val="32"/>
          <w:lang w:eastAsia="zh-CN"/>
        </w:rPr>
      </w:pPr>
      <w:r>
        <w:rPr>
          <w:rFonts w:hint="eastAsia" w:ascii="仿宋_GB2312" w:hAnsi="宋体" w:eastAsia="仿宋_GB2312"/>
          <w:sz w:val="32"/>
          <w:szCs w:val="32"/>
          <w:lang w:val="en-US" w:eastAsia="zh-CN"/>
        </w:rPr>
        <w:t>这些都迫切需要市委市政府出台新的学习型城市文件，进一步</w:t>
      </w:r>
      <w:r>
        <w:rPr>
          <w:rFonts w:hint="eastAsia" w:ascii="仿宋_GB2312" w:eastAsia="仿宋_GB2312"/>
          <w:sz w:val="32"/>
          <w:szCs w:val="32"/>
        </w:rPr>
        <w:t>明确建设学习型城市的指导思想、主要目标、内容、工作措施、工作要求</w:t>
      </w:r>
      <w:r>
        <w:rPr>
          <w:rFonts w:hint="eastAsia" w:ascii="仿宋_GB2312" w:eastAsia="仿宋_GB2312"/>
          <w:sz w:val="32"/>
          <w:szCs w:val="32"/>
          <w:lang w:val="en-US" w:eastAsia="zh-CN"/>
        </w:rPr>
        <w:t>等</w:t>
      </w:r>
      <w:r>
        <w:rPr>
          <w:rFonts w:hint="eastAsia" w:ascii="仿宋_GB2312" w:eastAsia="仿宋_GB2312"/>
          <w:sz w:val="32"/>
          <w:szCs w:val="32"/>
        </w:rPr>
        <w:t>，</w:t>
      </w:r>
      <w:r>
        <w:rPr>
          <w:rFonts w:hint="eastAsia" w:ascii="仿宋" w:hAnsi="仿宋" w:eastAsia="仿宋" w:cs="仿宋"/>
          <w:sz w:val="32"/>
          <w:szCs w:val="32"/>
          <w:lang w:val="en-US" w:eastAsia="zh-CN"/>
        </w:rPr>
        <w:t>加强顶层设计和政策保障，推动职工教育、社区教育、老年教育等继续教育发展</w:t>
      </w:r>
      <w:r>
        <w:rPr>
          <w:rFonts w:hint="eastAsia" w:ascii="仿宋" w:hAnsi="仿宋" w:eastAsia="仿宋" w:cs="仿宋"/>
          <w:sz w:val="32"/>
          <w:szCs w:val="32"/>
        </w:rPr>
        <w:t>，</w:t>
      </w:r>
      <w:r>
        <w:rPr>
          <w:rFonts w:hint="eastAsia" w:ascii="仿宋" w:hAnsi="仿宋" w:eastAsia="仿宋" w:cs="仿宋"/>
          <w:sz w:val="32"/>
          <w:szCs w:val="32"/>
          <w:lang w:val="en-US" w:eastAsia="zh-CN"/>
        </w:rPr>
        <w:t>加快学习型城市建设，助推国家中心城市建设</w:t>
      </w:r>
      <w:r>
        <w:rPr>
          <w:rFonts w:hint="eastAsia" w:ascii="仿宋" w:hAnsi="仿宋" w:eastAsia="仿宋" w:cs="仿宋"/>
          <w:sz w:val="32"/>
          <w:szCs w:val="32"/>
          <w:lang w:eastAsia="zh-CN"/>
        </w:rPr>
        <w:t>。</w:t>
      </w:r>
    </w:p>
    <w:p>
      <w:pPr>
        <w:numPr>
          <w:ilvl w:val="0"/>
          <w:numId w:val="0"/>
        </w:numPr>
        <w:topLinePunct/>
        <w:snapToGrid w:val="0"/>
        <w:spacing w:line="360" w:lineRule="auto"/>
        <w:ind w:firstLine="640" w:firstLineChars="200"/>
        <w:rPr>
          <w:rFonts w:hint="default" w:ascii="仿宋" w:hAnsi="仿宋" w:eastAsia="仿宋" w:cs="仿宋"/>
          <w:sz w:val="32"/>
          <w:szCs w:val="32"/>
        </w:rPr>
      </w:pPr>
      <w:r>
        <w:rPr>
          <w:rFonts w:hint="eastAsia" w:ascii="仿宋" w:hAnsi="仿宋" w:eastAsia="仿宋" w:cs="仿宋"/>
          <w:sz w:val="32"/>
          <w:szCs w:val="32"/>
          <w:lang w:val="en-US" w:eastAsia="zh-CN"/>
        </w:rPr>
        <w:t xml:space="preserve"> 新时代，新气象，新作为。当前，继续教育是构建终身教育体系和学习型城市的短板和薄弱环节，急需加强规划和设计。今后一段时期，郑州市的学习型城市建设要</w:t>
      </w:r>
      <w:r>
        <w:rPr>
          <w:rFonts w:hint="default" w:ascii="仿宋" w:hAnsi="仿宋" w:eastAsia="仿宋" w:cs="仿宋"/>
          <w:sz w:val="32"/>
          <w:szCs w:val="32"/>
          <w:lang w:eastAsia="zh-CN"/>
        </w:rPr>
        <w:t>以习近平新时代中国特色社会主义思想为指导，着眼于加快建设全民学习、终身学习的学习型社会，着眼于大力提高国民素质，</w:t>
      </w:r>
      <w:r>
        <w:rPr>
          <w:rFonts w:hint="default" w:ascii="仿宋" w:hAnsi="仿宋" w:eastAsia="仿宋" w:cs="仿宋"/>
          <w:sz w:val="32"/>
          <w:szCs w:val="32"/>
        </w:rPr>
        <w:t>以加强人力资源能力建设为核心，</w:t>
      </w:r>
      <w:r>
        <w:rPr>
          <w:rFonts w:hint="eastAsia" w:ascii="仿宋" w:hAnsi="仿宋" w:eastAsia="仿宋" w:cs="仿宋"/>
          <w:sz w:val="32"/>
          <w:szCs w:val="32"/>
          <w:lang w:val="en-US" w:eastAsia="zh-CN"/>
        </w:rPr>
        <w:t>加强组织领导，</w:t>
      </w:r>
      <w:r>
        <w:rPr>
          <w:rFonts w:hint="default" w:ascii="仿宋" w:hAnsi="仿宋" w:eastAsia="仿宋" w:cs="仿宋"/>
          <w:sz w:val="32"/>
          <w:szCs w:val="32"/>
        </w:rPr>
        <w:t>加大投入力度，</w:t>
      </w:r>
      <w:r>
        <w:rPr>
          <w:rFonts w:hint="eastAsia" w:ascii="仿宋" w:hAnsi="仿宋" w:eastAsia="仿宋" w:cs="仿宋"/>
          <w:sz w:val="32"/>
          <w:szCs w:val="32"/>
          <w:lang w:val="en-US" w:eastAsia="zh-CN"/>
        </w:rPr>
        <w:t>统筹各类资源，汇聚各方力量，</w:t>
      </w:r>
      <w:r>
        <w:rPr>
          <w:rFonts w:hint="default" w:ascii="仿宋" w:hAnsi="仿宋" w:eastAsia="仿宋" w:cs="仿宋"/>
          <w:sz w:val="32"/>
          <w:szCs w:val="32"/>
          <w:lang w:eastAsia="zh-CN"/>
        </w:rPr>
        <w:t>发挥教育优势，</w:t>
      </w:r>
      <w:r>
        <w:rPr>
          <w:rFonts w:hint="default" w:ascii="仿宋" w:hAnsi="仿宋" w:eastAsia="仿宋" w:cs="仿宋"/>
          <w:sz w:val="32"/>
          <w:szCs w:val="32"/>
        </w:rPr>
        <w:t>大力发展非学历继续教育，稳步发展学历继续教育</w:t>
      </w:r>
      <w:r>
        <w:rPr>
          <w:rFonts w:hint="eastAsia" w:ascii="仿宋" w:hAnsi="仿宋" w:eastAsia="仿宋" w:cs="仿宋"/>
          <w:sz w:val="32"/>
          <w:szCs w:val="32"/>
          <w:lang w:eastAsia="zh-CN"/>
        </w:rPr>
        <w:t>，</w:t>
      </w:r>
      <w:r>
        <w:rPr>
          <w:rFonts w:hint="default" w:ascii="仿宋" w:hAnsi="仿宋" w:eastAsia="仿宋" w:cs="仿宋"/>
          <w:sz w:val="32"/>
          <w:szCs w:val="32"/>
        </w:rPr>
        <w:t>重视老年教育</w:t>
      </w:r>
      <w:r>
        <w:rPr>
          <w:rFonts w:hint="eastAsia" w:ascii="仿宋" w:hAnsi="仿宋" w:eastAsia="仿宋" w:cs="仿宋"/>
          <w:sz w:val="32"/>
          <w:szCs w:val="32"/>
          <w:lang w:eastAsia="zh-CN"/>
        </w:rPr>
        <w:t>，</w:t>
      </w:r>
      <w:r>
        <w:rPr>
          <w:rFonts w:hint="default" w:ascii="仿宋" w:hAnsi="仿宋" w:eastAsia="仿宋" w:cs="仿宋"/>
          <w:sz w:val="32"/>
          <w:szCs w:val="32"/>
        </w:rPr>
        <w:t>倡导全民阅读</w:t>
      </w:r>
      <w:r>
        <w:rPr>
          <w:rFonts w:hint="eastAsia" w:ascii="仿宋" w:hAnsi="仿宋" w:eastAsia="仿宋" w:cs="仿宋"/>
          <w:sz w:val="32"/>
          <w:szCs w:val="32"/>
          <w:lang w:eastAsia="zh-CN"/>
        </w:rPr>
        <w:t>，</w:t>
      </w:r>
      <w:r>
        <w:rPr>
          <w:rFonts w:hint="default" w:ascii="仿宋" w:hAnsi="仿宋" w:eastAsia="仿宋" w:cs="仿宋"/>
          <w:sz w:val="32"/>
          <w:szCs w:val="32"/>
        </w:rPr>
        <w:t>广泛开展城乡社区教育，加快各类学习型组织建设，</w:t>
      </w:r>
      <w:r>
        <w:rPr>
          <w:rFonts w:hint="eastAsia" w:ascii="仿宋" w:hAnsi="仿宋" w:eastAsia="仿宋" w:cs="仿宋"/>
          <w:sz w:val="32"/>
          <w:szCs w:val="32"/>
          <w:lang w:val="en-US" w:eastAsia="zh-CN"/>
        </w:rPr>
        <w:t>争取到2025年</w:t>
      </w:r>
      <w:r>
        <w:rPr>
          <w:rFonts w:hint="default" w:ascii="仿宋" w:hAnsi="仿宋" w:eastAsia="仿宋" w:cs="仿宋"/>
          <w:sz w:val="32"/>
          <w:szCs w:val="32"/>
        </w:rPr>
        <w:t>基本形成全民学习、终身学习的学习型</w:t>
      </w:r>
      <w:r>
        <w:rPr>
          <w:rFonts w:hint="eastAsia" w:ascii="仿宋" w:hAnsi="仿宋" w:eastAsia="仿宋" w:cs="仿宋"/>
          <w:sz w:val="32"/>
          <w:szCs w:val="32"/>
          <w:lang w:val="en-US" w:eastAsia="zh-CN"/>
        </w:rPr>
        <w:t>城市</w:t>
      </w:r>
      <w:r>
        <w:rPr>
          <w:rFonts w:hint="default" w:ascii="仿宋" w:hAnsi="仿宋" w:eastAsia="仿宋" w:cs="仿宋"/>
          <w:sz w:val="32"/>
          <w:szCs w:val="32"/>
        </w:rPr>
        <w:t>。</w:t>
      </w:r>
    </w:p>
    <w:p>
      <w:pPr>
        <w:numPr>
          <w:ilvl w:val="0"/>
          <w:numId w:val="0"/>
        </w:num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《意见》</w:t>
      </w:r>
      <w:r>
        <w:rPr>
          <w:rFonts w:hint="eastAsia" w:ascii="仿宋" w:hAnsi="仿宋" w:eastAsia="仿宋" w:cs="仿宋"/>
          <w:sz w:val="32"/>
          <w:szCs w:val="32"/>
          <w:lang w:val="en-US" w:eastAsia="zh-CN"/>
        </w:rPr>
        <w:t>的制定，将有效解决贯彻落实国家和省市关于学习型城市、继续教育、社区教育、老年教育等多个文件，将各类教育有机融合到学习型城市建设过程中，加大顶层设计和组织领导力度，加强资源统筹，加强部门协同，实现教育惠民和促进城市发展的多重功能，打造区域教育中心和人才高地，助推国家中心城市建设。</w:t>
      </w:r>
    </w:p>
    <w:p>
      <w:pPr>
        <w:topLinePunct/>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二、起草依据</w:t>
      </w:r>
    </w:p>
    <w:p>
      <w:pPr>
        <w:autoSpaceDN w:val="0"/>
        <w:spacing w:after="225" w:line="408" w:lineRule="atLeast"/>
        <w:ind w:left="45" w:right="45" w:firstLine="450"/>
        <w:rPr>
          <w:rFonts w:hint="default" w:ascii="微软雅黑" w:hAnsi="微软雅黑" w:eastAsia="微软雅黑"/>
          <w:b w:val="0"/>
          <w:i w:val="0"/>
          <w:color w:val="000000"/>
          <w:sz w:val="24"/>
          <w:lang w:val="en-US" w:eastAsia="zh-CN"/>
        </w:rPr>
      </w:pPr>
      <w:r>
        <w:rPr>
          <w:rFonts w:hint="eastAsia" w:ascii="微软雅黑" w:hAnsi="微软雅黑" w:eastAsia="微软雅黑"/>
          <w:b w:val="0"/>
          <w:i w:val="0"/>
          <w:color w:val="000000"/>
          <w:sz w:val="24"/>
          <w:lang w:val="en-US" w:eastAsia="zh-CN"/>
        </w:rPr>
        <w:t>1.</w:t>
      </w:r>
      <w:r>
        <w:rPr>
          <w:rFonts w:hint="eastAsia" w:ascii="仿宋_GB2312" w:eastAsia="仿宋_GB2312"/>
          <w:sz w:val="32"/>
          <w:szCs w:val="32"/>
        </w:rPr>
        <w:t>《中共郑州市委郑州市人民政府关于建设学习型城市的意见》（郑发[2004]30号）</w:t>
      </w:r>
    </w:p>
    <w:p>
      <w:pPr>
        <w:autoSpaceDN w:val="0"/>
        <w:spacing w:after="225" w:line="408" w:lineRule="atLeast"/>
        <w:ind w:left="45" w:right="45" w:firstLine="45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2.《教育部等七部门关于推进学习型城市建设的意见》（教职成[2014]10号 ）</w:t>
      </w:r>
    </w:p>
    <w:p>
      <w:pPr>
        <w:pStyle w:val="4"/>
        <w:shd w:val="clear" w:color="auto" w:fill="FFFFFF"/>
        <w:topLinePunct/>
        <w:snapToGrid w:val="0"/>
        <w:spacing w:before="0" w:beforeAutospacing="0" w:after="0" w:afterAutospacing="0" w:line="360" w:lineRule="auto"/>
        <w:ind w:firstLine="640" w:firstLineChars="200"/>
        <w:rPr>
          <w:rFonts w:hint="eastAsia" w:ascii="仿宋" w:hAnsi="仿宋" w:eastAsia="仿宋" w:cs="仿宋"/>
          <w:sz w:val="32"/>
          <w:szCs w:val="32"/>
        </w:rPr>
      </w:pPr>
      <w:r>
        <w:rPr>
          <w:rFonts w:hint="eastAsia" w:ascii="仿宋" w:hAnsi="仿宋" w:eastAsia="仿宋" w:cs="仿宋"/>
          <w:kern w:val="2"/>
          <w:sz w:val="32"/>
          <w:szCs w:val="32"/>
          <w:lang w:val="en-US" w:eastAsia="zh-CN" w:bidi="ar-SA"/>
        </w:rPr>
        <w:t>3.</w:t>
      </w:r>
      <w:r>
        <w:rPr>
          <w:rFonts w:hint="eastAsia" w:ascii="仿宋" w:hAnsi="仿宋" w:eastAsia="仿宋" w:cs="仿宋"/>
          <w:sz w:val="32"/>
          <w:szCs w:val="32"/>
        </w:rPr>
        <w:t>《教育部等九部门关于进一步推进社区教育发展的意见》（教职成〔</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号）</w:t>
      </w:r>
    </w:p>
    <w:p>
      <w:pPr>
        <w:pStyle w:val="4"/>
        <w:shd w:val="clear" w:color="auto" w:fill="FFFFFF"/>
        <w:topLinePunct/>
        <w:snapToGrid w:val="0"/>
        <w:spacing w:before="0" w:beforeAutospacing="0" w:after="0" w:afterAutospacing="0"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河南省教育厅等九部门关于大力推进社区教育工作的意见</w:t>
      </w:r>
      <w:r>
        <w:rPr>
          <w:rFonts w:hint="eastAsia" w:ascii="仿宋" w:hAnsi="仿宋" w:eastAsia="仿宋" w:cs="仿宋"/>
          <w:sz w:val="32"/>
          <w:szCs w:val="32"/>
          <w:lang w:eastAsia="zh-CN"/>
        </w:rPr>
        <w:t>》（</w:t>
      </w:r>
      <w:r>
        <w:rPr>
          <w:rFonts w:hint="eastAsia" w:ascii="仿宋" w:hAnsi="仿宋" w:eastAsia="仿宋" w:cs="仿宋"/>
          <w:sz w:val="32"/>
          <w:szCs w:val="32"/>
        </w:rPr>
        <w:t>教职成〔2017〕805号</w:t>
      </w:r>
      <w:r>
        <w:rPr>
          <w:rFonts w:hint="eastAsia" w:ascii="仿宋" w:hAnsi="仿宋" w:eastAsia="仿宋" w:cs="仿宋"/>
          <w:sz w:val="32"/>
          <w:szCs w:val="32"/>
          <w:lang w:eastAsia="zh-CN"/>
        </w:rPr>
        <w:t>）、</w:t>
      </w:r>
    </w:p>
    <w:p>
      <w:pPr>
        <w:autoSpaceDN w:val="0"/>
        <w:spacing w:after="225" w:line="408" w:lineRule="atLeast"/>
        <w:ind w:left="45" w:right="45" w:firstLine="450"/>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lang w:eastAsia="zh-CN"/>
        </w:rPr>
        <w:t>《关于印发河南省老年教育发展规划（2017-2020年）的通知》（</w:t>
      </w:r>
      <w:r>
        <w:rPr>
          <w:rFonts w:hint="eastAsia" w:ascii="仿宋" w:hAnsi="仿宋" w:eastAsia="仿宋" w:cs="仿宋"/>
          <w:sz w:val="32"/>
          <w:szCs w:val="32"/>
          <w:lang w:val="en-US" w:eastAsia="zh-CN"/>
        </w:rPr>
        <w:t>豫政办</w:t>
      </w:r>
      <w:r>
        <w:rPr>
          <w:rFonts w:hint="eastAsia" w:ascii="仿宋" w:hAnsi="仿宋" w:eastAsia="仿宋" w:cs="仿宋"/>
          <w:sz w:val="32"/>
          <w:szCs w:val="32"/>
        </w:rPr>
        <w:t>〔2017〕</w:t>
      </w:r>
      <w:r>
        <w:rPr>
          <w:rFonts w:hint="eastAsia" w:ascii="仿宋" w:hAnsi="仿宋" w:eastAsia="仿宋" w:cs="仿宋"/>
          <w:sz w:val="32"/>
          <w:szCs w:val="32"/>
          <w:lang w:val="en-US" w:eastAsia="zh-CN"/>
        </w:rPr>
        <w:t>128</w:t>
      </w:r>
      <w:r>
        <w:rPr>
          <w:rFonts w:hint="eastAsia" w:ascii="仿宋" w:hAnsi="仿宋" w:eastAsia="仿宋" w:cs="仿宋"/>
          <w:sz w:val="32"/>
          <w:szCs w:val="32"/>
        </w:rPr>
        <w:t>号</w:t>
      </w:r>
      <w:r>
        <w:rPr>
          <w:rFonts w:hint="eastAsia" w:ascii="仿宋" w:hAnsi="仿宋" w:eastAsia="仿宋" w:cs="仿宋"/>
          <w:sz w:val="32"/>
          <w:szCs w:val="32"/>
          <w:lang w:eastAsia="zh-CN"/>
        </w:rPr>
        <w:t>）</w:t>
      </w:r>
    </w:p>
    <w:p>
      <w:pPr>
        <w:pStyle w:val="4"/>
        <w:widowControl/>
        <w:pBdr>
          <w:top w:val="none" w:color="auto" w:sz="0" w:space="0"/>
          <w:left w:val="none" w:color="auto" w:sz="0" w:space="0"/>
          <w:bottom w:val="none" w:color="auto" w:sz="0" w:space="0"/>
          <w:right w:val="none" w:color="auto" w:sz="0" w:space="0"/>
        </w:pBdr>
        <w:wordWrap/>
        <w:adjustRightInd/>
        <w:snapToGrid/>
        <w:spacing w:before="0" w:beforeAutospacing="0" w:after="330" w:afterAutospacing="0" w:line="520" w:lineRule="exact"/>
        <w:ind w:left="0" w:leftChars="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ascii="仿宋" w:hAnsi="仿宋" w:eastAsia="仿宋" w:cs="仿宋"/>
          <w:sz w:val="32"/>
          <w:szCs w:val="32"/>
        </w:rPr>
        <w:t>.</w:t>
      </w:r>
      <w:r>
        <w:rPr>
          <w:rFonts w:hint="eastAsia" w:ascii="仿宋" w:hAnsi="仿宋" w:eastAsia="仿宋" w:cs="仿宋"/>
          <w:sz w:val="32"/>
          <w:szCs w:val="32"/>
        </w:rPr>
        <w:t>《老年教育发展规划（</w:t>
      </w:r>
      <w:r>
        <w:rPr>
          <w:rFonts w:ascii="仿宋" w:hAnsi="仿宋" w:eastAsia="仿宋" w:cs="仿宋"/>
          <w:sz w:val="32"/>
          <w:szCs w:val="32"/>
        </w:rPr>
        <w:t>2016—2020</w:t>
      </w:r>
      <w:r>
        <w:rPr>
          <w:rFonts w:hint="eastAsia" w:ascii="仿宋" w:hAnsi="仿宋" w:eastAsia="仿宋" w:cs="仿宋"/>
          <w:sz w:val="32"/>
          <w:szCs w:val="32"/>
        </w:rPr>
        <w:t>年）》（国办发〔</w:t>
      </w:r>
      <w:r>
        <w:rPr>
          <w:rFonts w:ascii="仿宋" w:hAnsi="仿宋" w:eastAsia="仿宋" w:cs="仿宋"/>
          <w:sz w:val="32"/>
          <w:szCs w:val="32"/>
        </w:rPr>
        <w:t>2016</w:t>
      </w:r>
      <w:r>
        <w:rPr>
          <w:rFonts w:hint="eastAsia" w:ascii="仿宋" w:hAnsi="仿宋" w:eastAsia="仿宋" w:cs="仿宋"/>
          <w:sz w:val="32"/>
          <w:szCs w:val="32"/>
        </w:rPr>
        <w:t>〕</w:t>
      </w:r>
      <w:r>
        <w:rPr>
          <w:rFonts w:ascii="仿宋" w:hAnsi="仿宋" w:eastAsia="仿宋" w:cs="仿宋"/>
          <w:sz w:val="32"/>
          <w:szCs w:val="32"/>
        </w:rPr>
        <w:t>74</w:t>
      </w:r>
      <w:r>
        <w:rPr>
          <w:rFonts w:hint="eastAsia" w:ascii="仿宋" w:hAnsi="仿宋" w:eastAsia="仿宋" w:cs="仿宋"/>
          <w:sz w:val="32"/>
          <w:szCs w:val="32"/>
        </w:rPr>
        <w:t>号）提出“优先发展城乡社区老年教育。完善基层社区老年教育服务体系，整合利用现有的社区教育机构、县级职教中心、乡镇成人文化技术学校等教育资源，以及群众艺术馆、文化馆、体育场、社区文化活动中心（文化活动室）、社区科普学校等，开展老年教育活动。建立健全县（市、区）</w:t>
      </w:r>
      <w:r>
        <w:rPr>
          <w:rFonts w:ascii="仿宋" w:hAnsi="仿宋" w:eastAsia="仿宋" w:cs="仿宋"/>
          <w:sz w:val="32"/>
          <w:szCs w:val="32"/>
        </w:rPr>
        <w:t>—</w:t>
      </w:r>
      <w:r>
        <w:rPr>
          <w:rFonts w:hint="eastAsia" w:ascii="仿宋" w:hAnsi="仿宋" w:eastAsia="仿宋" w:cs="仿宋"/>
          <w:sz w:val="32"/>
          <w:szCs w:val="32"/>
        </w:rPr>
        <w:t>乡镇（街道）</w:t>
      </w:r>
      <w:r>
        <w:rPr>
          <w:rFonts w:ascii="仿宋" w:hAnsi="仿宋" w:eastAsia="仿宋" w:cs="仿宋"/>
          <w:sz w:val="32"/>
          <w:szCs w:val="32"/>
        </w:rPr>
        <w:t>—</w:t>
      </w:r>
      <w:r>
        <w:rPr>
          <w:rFonts w:hint="eastAsia" w:ascii="仿宋" w:hAnsi="仿宋" w:eastAsia="仿宋" w:cs="仿宋"/>
          <w:sz w:val="32"/>
          <w:szCs w:val="32"/>
        </w:rPr>
        <w:t>村（居委会）三级社区老年教育网络，方便老年人就近学习。发展农村社区老年教育，有效整合乡村教育文化资源，以村民喜爱的形式开展适应农村老年人需求的教育活动。加强对农村散居、独居</w:t>
      </w:r>
      <w:r>
        <w:rPr>
          <w:rStyle w:val="8"/>
          <w:rFonts w:hint="eastAsia" w:ascii="宋体" w:hAnsi="宋体" w:eastAsia="宋体" w:cs="宋体"/>
          <w:color w:val="000000"/>
          <w:sz w:val="28"/>
          <w:szCs w:val="28"/>
        </w:rPr>
        <w:t>　</w:t>
      </w:r>
      <w:r>
        <w:rPr>
          <w:rFonts w:hint="eastAsia" w:ascii="仿宋" w:hAnsi="仿宋" w:eastAsia="仿宋" w:cs="仿宋"/>
          <w:sz w:val="32"/>
          <w:szCs w:val="32"/>
        </w:rPr>
        <w:t>老人的教育服务。”</w:t>
      </w:r>
    </w:p>
    <w:p>
      <w:pPr>
        <w:pStyle w:val="4"/>
        <w:shd w:val="clear" w:color="auto" w:fill="FFFFFF"/>
        <w:topLinePunct/>
        <w:snapToGrid w:val="0"/>
        <w:spacing w:before="0" w:beforeAutospacing="0" w:after="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《中共中央国务院关于加强和完善城乡社区治理的意见》提出“积极发展社区教育，建立健全城乡一体的社区教育网络，推进学习型社区建设。”</w:t>
      </w:r>
    </w:p>
    <w:p>
      <w:pPr>
        <w:pStyle w:val="4"/>
        <w:shd w:val="clear" w:color="auto" w:fill="FFFFFF"/>
        <w:topLinePunct/>
        <w:snapToGrid w:val="0"/>
        <w:spacing w:before="0" w:beforeAutospacing="0" w:after="0" w:afterAutospacing="0" w:line="360" w:lineRule="auto"/>
        <w:ind w:firstLine="640" w:firstLineChars="200"/>
        <w:rPr>
          <w:rFonts w:hint="default"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国家教育事业发展“十三五”规划</w:t>
      </w:r>
      <w:r>
        <w:rPr>
          <w:rFonts w:hint="eastAsia" w:ascii="仿宋" w:hAnsi="仿宋" w:eastAsia="仿宋" w:cs="仿宋"/>
          <w:kern w:val="2"/>
          <w:sz w:val="32"/>
          <w:szCs w:val="32"/>
          <w:lang w:val="en-US" w:eastAsia="zh-CN" w:bidi="ar-SA"/>
        </w:rPr>
        <w:t>》（</w:t>
      </w:r>
      <w:r>
        <w:rPr>
          <w:rFonts w:hint="default" w:ascii="仿宋" w:hAnsi="仿宋" w:eastAsia="仿宋" w:cs="仿宋"/>
          <w:sz w:val="32"/>
          <w:szCs w:val="32"/>
          <w:lang w:eastAsia="zh-CN"/>
        </w:rPr>
        <w:t>国发〔2017〕4号</w:t>
      </w:r>
      <w:r>
        <w:rPr>
          <w:rFonts w:hint="eastAsia" w:ascii="仿宋" w:hAnsi="仿宋" w:eastAsia="仿宋" w:cs="仿宋"/>
          <w:kern w:val="2"/>
          <w:sz w:val="32"/>
          <w:szCs w:val="32"/>
          <w:lang w:val="en-US" w:eastAsia="zh-CN" w:bidi="ar-SA"/>
        </w:rPr>
        <w:t>）</w:t>
      </w:r>
    </w:p>
    <w:p>
      <w:pPr>
        <w:pStyle w:val="4"/>
        <w:shd w:val="clear" w:color="auto" w:fill="FFFFFF"/>
        <w:topLinePunct/>
        <w:snapToGrid w:val="0"/>
        <w:spacing w:before="0" w:beforeAutospacing="0" w:after="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十九大报告提出“办好继续教育，加快学习型社会建设，大力提高国民素质。”</w:t>
      </w:r>
    </w:p>
    <w:p>
      <w:pPr>
        <w:topLinePunct/>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三、起草过程</w:t>
      </w:r>
    </w:p>
    <w:p>
      <w:pPr>
        <w:topLinePunct/>
        <w:snapToGrid w:val="0"/>
        <w:spacing w:line="360" w:lineRule="auto"/>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初</w:t>
      </w:r>
      <w:r>
        <w:rPr>
          <w:rFonts w:hint="eastAsia" w:ascii="仿宋" w:hAnsi="仿宋" w:eastAsia="仿宋" w:cs="仿宋"/>
          <w:sz w:val="32"/>
          <w:szCs w:val="32"/>
        </w:rPr>
        <w:t>，</w:t>
      </w:r>
      <w:r>
        <w:rPr>
          <w:rFonts w:hint="eastAsia" w:ascii="仿宋" w:hAnsi="仿宋" w:eastAsia="仿宋" w:cs="仿宋"/>
          <w:sz w:val="32"/>
          <w:szCs w:val="32"/>
          <w:lang w:val="en-US" w:eastAsia="zh-CN"/>
        </w:rPr>
        <w:t>市教育局委托市成人教育教研室组织成立文件起草小组，调研起草文件。</w:t>
      </w:r>
    </w:p>
    <w:p>
      <w:pPr>
        <w:topLinePunct/>
        <w:snapToGrid w:val="0"/>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3月份</w:t>
      </w:r>
      <w:r>
        <w:rPr>
          <w:rFonts w:hint="eastAsia" w:ascii="仿宋" w:hAnsi="仿宋" w:eastAsia="仿宋" w:cs="仿宋"/>
          <w:sz w:val="32"/>
          <w:szCs w:val="32"/>
        </w:rPr>
        <w:t>，</w:t>
      </w:r>
      <w:r>
        <w:rPr>
          <w:rFonts w:hint="eastAsia" w:ascii="仿宋" w:hAnsi="仿宋" w:eastAsia="仿宋" w:cs="仿宋"/>
          <w:sz w:val="32"/>
          <w:szCs w:val="32"/>
          <w:lang w:val="en-US" w:eastAsia="zh-CN"/>
        </w:rPr>
        <w:t>起草小组</w:t>
      </w:r>
      <w:r>
        <w:rPr>
          <w:rFonts w:hint="eastAsia" w:ascii="仿宋" w:hAnsi="仿宋" w:eastAsia="仿宋" w:cs="仿宋"/>
          <w:sz w:val="32"/>
          <w:szCs w:val="32"/>
        </w:rPr>
        <w:t>提交初稿</w:t>
      </w:r>
      <w:r>
        <w:rPr>
          <w:rFonts w:hint="eastAsia" w:ascii="仿宋" w:hAnsi="仿宋" w:eastAsia="仿宋" w:cs="仿宋"/>
          <w:sz w:val="32"/>
          <w:szCs w:val="32"/>
          <w:lang w:eastAsia="zh-CN"/>
        </w:rPr>
        <w:t>。</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4月份，召开县市区社区教育座谈会，征求基层意见。</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6月份</w:t>
      </w:r>
      <w:r>
        <w:rPr>
          <w:rFonts w:hint="eastAsia" w:ascii="仿宋" w:hAnsi="仿宋" w:eastAsia="仿宋" w:cs="仿宋"/>
          <w:sz w:val="32"/>
          <w:szCs w:val="32"/>
        </w:rPr>
        <w:t>，邀请</w:t>
      </w:r>
      <w:r>
        <w:rPr>
          <w:rFonts w:hint="eastAsia" w:ascii="仿宋" w:hAnsi="仿宋" w:eastAsia="仿宋" w:cs="仿宋"/>
          <w:sz w:val="32"/>
          <w:szCs w:val="32"/>
          <w:lang w:val="en-US" w:eastAsia="zh-CN"/>
        </w:rPr>
        <w:t>全国社区教育和学习型城市建设方面的</w:t>
      </w:r>
      <w:r>
        <w:rPr>
          <w:rFonts w:hint="eastAsia" w:ascii="仿宋" w:hAnsi="仿宋" w:eastAsia="仿宋" w:cs="仿宋"/>
          <w:sz w:val="32"/>
          <w:szCs w:val="32"/>
        </w:rPr>
        <w:t>知名专家</w:t>
      </w:r>
      <w:r>
        <w:rPr>
          <w:rFonts w:hint="eastAsia" w:ascii="仿宋" w:hAnsi="仿宋" w:eastAsia="仿宋" w:cs="仿宋"/>
          <w:sz w:val="32"/>
          <w:szCs w:val="32"/>
          <w:lang w:val="en-US" w:eastAsia="zh-CN"/>
        </w:rPr>
        <w:t>陈乃林等</w:t>
      </w:r>
      <w:r>
        <w:rPr>
          <w:rFonts w:hint="eastAsia" w:ascii="仿宋" w:hAnsi="仿宋" w:eastAsia="仿宋" w:cs="仿宋"/>
          <w:sz w:val="32"/>
          <w:szCs w:val="32"/>
        </w:rPr>
        <w:t>进行论证，</w:t>
      </w:r>
      <w:r>
        <w:rPr>
          <w:rFonts w:hint="eastAsia" w:ascii="仿宋" w:hAnsi="仿宋" w:eastAsia="仿宋" w:cs="仿宋"/>
          <w:sz w:val="32"/>
          <w:szCs w:val="32"/>
          <w:lang w:val="en-US" w:eastAsia="zh-CN"/>
        </w:rPr>
        <w:t>提出了具体的修改意见。</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份</w:t>
      </w:r>
      <w:r>
        <w:rPr>
          <w:rFonts w:hint="eastAsia" w:ascii="仿宋" w:hAnsi="仿宋" w:eastAsia="仿宋" w:cs="仿宋"/>
          <w:sz w:val="32"/>
          <w:szCs w:val="32"/>
        </w:rPr>
        <w:t>，</w:t>
      </w:r>
      <w:r>
        <w:rPr>
          <w:rFonts w:hint="eastAsia" w:ascii="仿宋" w:hAnsi="仿宋" w:eastAsia="仿宋" w:cs="仿宋"/>
          <w:sz w:val="32"/>
          <w:szCs w:val="32"/>
          <w:lang w:val="en-US" w:eastAsia="zh-CN"/>
        </w:rPr>
        <w:t>市成人教研室召开全市社区教育工作研讨会，各县市区社区教育主管领导和专干参加，再次研讨文件，提出修改意见。</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9月份，形成文件征求意见稿。</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12月份，根据十九大精神和国家对继续教育的新要求，再次对文件进行修订完善。</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2018-2019年，市教育局多次组织有关专家和部门进行论证。</w:t>
      </w:r>
    </w:p>
    <w:p>
      <w:pPr>
        <w:topLinePunct/>
        <w:snapToGrid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2020年11月，市政府办公厅征求各县市区和市直部门意见。</w:t>
      </w:r>
    </w:p>
    <w:p>
      <w:pPr>
        <w:topLinePunct/>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四、文件结构</w:t>
      </w:r>
    </w:p>
    <w:p>
      <w:pPr>
        <w:topLinePunct/>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意见</w:t>
      </w:r>
      <w:r>
        <w:rPr>
          <w:rFonts w:hint="eastAsia" w:ascii="仿宋" w:hAnsi="仿宋" w:eastAsia="仿宋" w:cs="仿宋"/>
          <w:sz w:val="32"/>
          <w:szCs w:val="32"/>
        </w:rPr>
        <w:t>》共分四个部分：</w:t>
      </w:r>
    </w:p>
    <w:p>
      <w:pPr>
        <w:topLinePunct/>
        <w:snapToGrid w:val="0"/>
        <w:spacing w:line="360" w:lineRule="auto"/>
        <w:ind w:firstLine="640" w:firstLineChars="200"/>
        <w:rPr>
          <w:rFonts w:hint="eastAsia" w:ascii="仿宋" w:hAnsi="仿宋" w:eastAsia="仿宋" w:cs="仿宋"/>
          <w:b/>
          <w:bCs/>
          <w:sz w:val="32"/>
          <w:szCs w:val="32"/>
          <w:lang w:val="en-US" w:eastAsia="zh-CN"/>
        </w:rPr>
      </w:pPr>
      <w:r>
        <w:rPr>
          <w:rFonts w:hint="eastAsia" w:ascii="宋体-PUA" w:hAnsi="宋体-PUA" w:eastAsia="宋体-PUA" w:cs="宋体-PUA"/>
          <w:sz w:val="32"/>
          <w:szCs w:val="32"/>
        </w:rPr>
        <w:t xml:space="preserve"> </w:t>
      </w:r>
      <w:r>
        <w:rPr>
          <w:rFonts w:hint="eastAsia" w:ascii="仿宋" w:hAnsi="仿宋" w:eastAsia="仿宋" w:cs="仿宋"/>
          <w:sz w:val="32"/>
          <w:szCs w:val="32"/>
          <w:lang w:val="en-US" w:eastAsia="zh-CN"/>
        </w:rPr>
        <w:t>(一)</w:t>
      </w:r>
      <w:r>
        <w:rPr>
          <w:rFonts w:hint="eastAsia" w:ascii="仿宋" w:hAnsi="仿宋" w:eastAsia="仿宋" w:cs="仿宋"/>
          <w:b/>
          <w:bCs/>
          <w:sz w:val="32"/>
          <w:szCs w:val="32"/>
          <w:lang w:val="en-US" w:eastAsia="zh-CN"/>
        </w:rPr>
        <w:t>总体要求</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1.指导思想</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2.基本原则　</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3.总体目标</w:t>
      </w:r>
    </w:p>
    <w:p>
      <w:pPr>
        <w:topLinePunct/>
        <w:snapToGrid w:val="0"/>
        <w:spacing w:line="360" w:lineRule="auto"/>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（二）</w:t>
      </w:r>
      <w:r>
        <w:rPr>
          <w:rFonts w:hint="eastAsia" w:ascii="仿宋" w:hAnsi="仿宋" w:eastAsia="仿宋" w:cs="仿宋"/>
          <w:b/>
          <w:bCs/>
          <w:sz w:val="32"/>
          <w:szCs w:val="32"/>
          <w:lang w:val="en-US" w:eastAsia="zh-CN"/>
        </w:rPr>
        <w:t>主要任务</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1.培育和践行社会主义核心价值观，锻铸学习型城市灵魂；</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2.深化学校教育改革，实现各类教育融合开放发展；</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3.深入开展职业技能培训，提高从业人员能力素质；</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4.全面开展社区教育，夯实学习型城市基础；</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5.广泛创建学习型组织，筑牢学习型城市支柱；</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6.加快发展老年教育，提升老年人幸福感；</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7.整合优化教育资源配置，搭建终身学习“立交桥” 。 </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w:t>
      </w:r>
      <w:r>
        <w:rPr>
          <w:rFonts w:hint="eastAsia" w:ascii="仿宋" w:hAnsi="仿宋" w:eastAsia="仿宋" w:cs="仿宋"/>
          <w:b/>
          <w:bCs/>
          <w:sz w:val="32"/>
          <w:szCs w:val="32"/>
          <w:lang w:val="en-US" w:eastAsia="zh-CN"/>
        </w:rPr>
        <w:t>保障与服务</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1.完善领导管理体制；</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2.加快法规制度建设；</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3.加强经费投入保障；</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4.加强队伍建设；</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5.建立督导评估机制；</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6.营造终身学习氛围。</w:t>
      </w:r>
    </w:p>
    <w:p>
      <w:pPr>
        <w:topLinePunct/>
        <w:snapToGrid w:val="0"/>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附件：学习型城市建设工作部门职责分工</w:t>
      </w:r>
    </w:p>
    <w:p>
      <w:pPr>
        <w:numPr>
          <w:ilvl w:val="0"/>
          <w:numId w:val="0"/>
        </w:numPr>
        <w:topLinePunct/>
        <w:snapToGrid w:val="0"/>
        <w:spacing w:line="360" w:lineRule="auto"/>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五、发布形式</w:t>
      </w:r>
    </w:p>
    <w:p>
      <w:pPr>
        <w:topLinePunct/>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以</w:t>
      </w:r>
      <w:r>
        <w:rPr>
          <w:rFonts w:hint="eastAsia" w:ascii="仿宋" w:hAnsi="仿宋" w:eastAsia="仿宋" w:cs="仿宋"/>
          <w:sz w:val="32"/>
          <w:szCs w:val="32"/>
          <w:lang w:val="en-US" w:eastAsia="zh-CN"/>
        </w:rPr>
        <w:t>市政府办公厅</w:t>
      </w:r>
      <w:r>
        <w:rPr>
          <w:rFonts w:hint="eastAsia" w:ascii="仿宋" w:hAnsi="仿宋" w:eastAsia="仿宋" w:cs="仿宋"/>
          <w:sz w:val="32"/>
          <w:szCs w:val="32"/>
        </w:rPr>
        <w:t>名义印发。</w:t>
      </w:r>
    </w:p>
    <w:p>
      <w:pPr>
        <w:topLinePunct/>
        <w:snapToGrid w:val="0"/>
        <w:spacing w:line="360" w:lineRule="auto"/>
        <w:ind w:firstLine="5440" w:firstLineChars="1700"/>
        <w:rPr>
          <w:rFonts w:ascii="仿宋" w:hAnsi="仿宋" w:eastAsia="仿宋" w:cs="仿宋"/>
          <w:sz w:val="32"/>
          <w:szCs w:val="32"/>
        </w:rPr>
      </w:pPr>
    </w:p>
    <w:p>
      <w:pPr>
        <w:topLinePunct/>
        <w:snapToGrid w:val="0"/>
        <w:spacing w:line="360" w:lineRule="auto"/>
        <w:ind w:firstLine="5440" w:firstLineChars="1700"/>
      </w:pPr>
      <w:r>
        <w:rPr>
          <w:rFonts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sectPr>
      <w:headerReference r:id="rId3" w:type="default"/>
      <w:footerReference r:id="rId4"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rRBMgBAACY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99k&#10;dfoANSbdBUxLw3s/5MzJD+jMpAcVbf4iHYJx1PZ00VYOiYj8aLVcrSoMCYzNF8RhT89DhPRBekuy&#10;0dCIwyua8uMnSGPqnJKrOX+rjUE/r437y4GY2cNy72OP2UrDbpga3/n2hHx6nHtDHa45JeajQ1nz&#10;isxGnI3dbBxC1Puu7FCuB+HdIWETpbdcYYSdCuPACrtpufJG/HkvWU8/1O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wK0QT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8A81F"/>
    <w:multiLevelType w:val="singleLevel"/>
    <w:tmpl w:val="5A28A81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YTgxYzQ2NmM1ZDE2YWIyMTA3MTc2NTlkYWI4ZWEifQ=="/>
  </w:docVars>
  <w:rsids>
    <w:rsidRoot w:val="00000000"/>
    <w:rsid w:val="1D124DB4"/>
    <w:rsid w:val="524B4685"/>
    <w:rsid w:val="614F2FA7"/>
    <w:rsid w:val="6B3A64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link w:val="7"/>
    <w:semiHidden/>
    <w:unhideWhenUsed/>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semiHidden/>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sz w:val="24"/>
      <w:szCs w:val="24"/>
    </w:rPr>
  </w:style>
  <w:style w:type="paragraph" w:customStyle="1" w:styleId="7">
    <w:name w:val="Char"/>
    <w:basedOn w:val="1"/>
    <w:link w:val="6"/>
    <w:qFormat/>
    <w:uiPriority w:val="0"/>
    <w:rPr>
      <w:szCs w:val="20"/>
    </w:rPr>
  </w:style>
  <w:style w:type="character" w:styleId="8">
    <w:name w:val="Strong"/>
    <w:basedOn w:val="6"/>
    <w:qFormat/>
    <w:uiPriority w:val="22"/>
    <w:rPr>
      <w:b/>
    </w:rPr>
  </w:style>
  <w:style w:type="paragraph" w:customStyle="1" w:styleId="9">
    <w:name w:val="彩色列表 - 强调文字颜色 11"/>
    <w:basedOn w:val="1"/>
    <w:qFormat/>
    <w:uiPriority w:val="34"/>
    <w:pPr>
      <w:widowControl w:val="0"/>
      <w:spacing w:after="0" w:line="240" w:lineRule="auto"/>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4005</Words>
  <Characters>4190</Characters>
  <Lines>0</Lines>
  <Paragraphs>0</Paragraphs>
  <TotalTime>9</TotalTime>
  <ScaleCrop>false</ScaleCrop>
  <LinksUpToDate>false</LinksUpToDate>
  <CharactersWithSpaces>4228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2017-12-07T04:51:00Z</dcterms:created>
  <dc:creator>admin23a</dc:creator>
  <cp:lastModifiedBy>陈晓涛</cp:lastModifiedBy>
  <dcterms:modified xsi:type="dcterms:W3CDTF">2022-08-02T01:19:15Z</dcterms:modified>
  <dc:title>关于制定《关于大力发展继续教育，加快学习型城市建设的意见》的说明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8EE615A8E71840F1B1F828FC3C0DA605</vt:lpwstr>
  </property>
</Properties>
</file>